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8D35D7" w:rsidRPr="008D35D7" w:rsidTr="008D35D7">
        <w:tc>
          <w:tcPr>
            <w:tcW w:w="9396" w:type="dxa"/>
            <w:shd w:val="clear" w:color="auto" w:fill="FFC000"/>
          </w:tcPr>
          <w:p w:rsidR="008D35D7" w:rsidRPr="008D35D7" w:rsidRDefault="008D35D7" w:rsidP="008D35D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D7">
              <w:rPr>
                <w:rFonts w:ascii="Times New Roman" w:hAnsi="Times New Roman" w:cs="Times New Roman"/>
                <w:b/>
                <w:sz w:val="24"/>
                <w:szCs w:val="24"/>
              </w:rPr>
              <w:t>Lordship of Argos and Nauplia</w:t>
            </w:r>
          </w:p>
        </w:tc>
      </w:tr>
      <w:tr w:rsidR="008D35D7" w:rsidRPr="008D35D7" w:rsidTr="008D35D7">
        <w:tc>
          <w:tcPr>
            <w:tcW w:w="9396" w:type="dxa"/>
            <w:shd w:val="clear" w:color="auto" w:fill="FFFF00"/>
          </w:tcPr>
          <w:tbl>
            <w:tblPr>
              <w:tblW w:w="5280" w:type="dxa"/>
              <w:tblInd w:w="2008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3018"/>
              <w:gridCol w:w="2262"/>
            </w:tblGrid>
            <w:tr w:rsidR="008D35D7" w:rsidRPr="008D35D7" w:rsidTr="008D35D7">
              <w:tc>
                <w:tcPr>
                  <w:tcW w:w="0" w:type="auto"/>
                  <w:gridSpan w:val="2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8D35D7" w:rsidRPr="008D35D7" w:rsidRDefault="008D35D7" w:rsidP="008D35D7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D35D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Argos and Nauplia</w:t>
                  </w:r>
                </w:p>
              </w:tc>
            </w:tr>
            <w:tr w:rsidR="008D35D7" w:rsidRPr="008D35D7" w:rsidTr="008D35D7">
              <w:tc>
                <w:tcPr>
                  <w:tcW w:w="0" w:type="auto"/>
                  <w:gridSpan w:val="2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8D35D7" w:rsidRPr="008D35D7" w:rsidRDefault="008D35D7" w:rsidP="008D35D7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D35D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Lordship in fief of the Principality of Achaea (</w:t>
                  </w:r>
                  <w:r w:rsidRPr="008D35D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de facto</w:t>
                  </w:r>
                  <w:r w:rsidRPr="008D35D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autonomous)</w:t>
                  </w:r>
                </w:p>
              </w:tc>
            </w:tr>
            <w:tr w:rsidR="008D35D7" w:rsidRPr="008D35D7" w:rsidTr="008D35D7">
              <w:tc>
                <w:tcPr>
                  <w:tcW w:w="0" w:type="auto"/>
                  <w:gridSpan w:val="2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8D35D7" w:rsidRPr="008D35D7" w:rsidRDefault="008D35D7" w:rsidP="008D35D7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D35D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1212–1388</w:t>
                  </w:r>
                </w:p>
              </w:tc>
            </w:tr>
            <w:tr w:rsidR="008D35D7" w:rsidRPr="008D35D7" w:rsidTr="008D35D7">
              <w:tc>
                <w:tcPr>
                  <w:tcW w:w="0" w:type="auto"/>
                  <w:gridSpan w:val="2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8D35D7" w:rsidRPr="008D35D7" w:rsidRDefault="008D35D7" w:rsidP="008D35D7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35D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F665800" wp14:editId="0451155D">
                        <wp:extent cx="809625" cy="885825"/>
                        <wp:effectExtent l="0" t="0" r="9525" b="9525"/>
                        <wp:docPr id="12" name="Picture 12" descr="Arms of the House of Brienne, rulers of the lordship from 1309 to 1356 of Argos and Naupl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Arms of the House of Brienne, rulers of the lordship from 1309 to 1356 of Argos and Nauplia">
                                  <a:hlinkClick r:id="rId7" tooltip="&quot;Arms of the House of Brienne, rulers of the lordship from 1309 to 1356 of Argos and Nauplia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62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D35D7" w:rsidRPr="008D35D7" w:rsidRDefault="008D35D7" w:rsidP="008D35D7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35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Arms of the House of Brienne, rulers of the lordship from 1309 to 1356</w:t>
                  </w:r>
                </w:p>
              </w:tc>
            </w:tr>
            <w:tr w:rsidR="008D35D7" w:rsidRPr="008D35D7" w:rsidTr="008D35D7"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8D35D7" w:rsidRPr="008D35D7" w:rsidRDefault="008D35D7" w:rsidP="008D35D7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D35D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Capital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8D35D7" w:rsidRPr="008D35D7" w:rsidRDefault="008D35D7" w:rsidP="008D35D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35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Nauplia</w:t>
                  </w:r>
                </w:p>
              </w:tc>
            </w:tr>
            <w:tr w:rsidR="008D35D7" w:rsidRPr="008D35D7" w:rsidTr="008D35D7"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8D35D7" w:rsidRPr="008D35D7" w:rsidRDefault="008D35D7" w:rsidP="008D35D7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D35D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Area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8D35D7" w:rsidRPr="008D35D7" w:rsidRDefault="008D35D7" w:rsidP="008D35D7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D35D7" w:rsidRPr="008D35D7" w:rsidTr="008D35D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8D35D7" w:rsidRPr="008D35D7" w:rsidRDefault="008D35D7" w:rsidP="008D35D7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D35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• Type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8D35D7" w:rsidRPr="008D35D7" w:rsidRDefault="008D35D7" w:rsidP="008D35D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35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Feudal lordship</w:t>
                  </w:r>
                </w:p>
              </w:tc>
            </w:tr>
            <w:tr w:rsidR="008D35D7" w:rsidRPr="008D35D7" w:rsidTr="008D35D7"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8D35D7" w:rsidRPr="008D35D7" w:rsidRDefault="008D35D7" w:rsidP="008D35D7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D35D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Historical era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8D35D7" w:rsidRPr="008D35D7" w:rsidRDefault="008D35D7" w:rsidP="008D35D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35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Middle Ages</w:t>
                  </w:r>
                </w:p>
              </w:tc>
            </w:tr>
            <w:tr w:rsidR="008D35D7" w:rsidRPr="008D35D7" w:rsidTr="008D35D7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8D35D7" w:rsidRPr="008D35D7" w:rsidRDefault="008D35D7" w:rsidP="008D35D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D35D7" w:rsidRPr="008D35D7" w:rsidTr="008D35D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8D35D7" w:rsidRPr="008D35D7" w:rsidRDefault="008D35D7" w:rsidP="008D35D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35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• Established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8D35D7" w:rsidRPr="008D35D7" w:rsidRDefault="008D35D7" w:rsidP="008D35D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35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1212</w:t>
                  </w:r>
                </w:p>
              </w:tc>
            </w:tr>
            <w:tr w:rsidR="008D35D7" w:rsidRPr="008D35D7" w:rsidTr="008D35D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8D35D7" w:rsidRPr="008D35D7" w:rsidRDefault="008D35D7" w:rsidP="008D35D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35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• Sold to Venice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8D35D7" w:rsidRPr="008D35D7" w:rsidRDefault="008D35D7" w:rsidP="008D35D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35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1388</w:t>
                  </w:r>
                </w:p>
              </w:tc>
            </w:tr>
            <w:tr w:rsidR="008D35D7" w:rsidRPr="008D35D7" w:rsidTr="008D35D7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8D35D7" w:rsidRPr="008D35D7" w:rsidRDefault="008D35D7" w:rsidP="008D35D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D35D7" w:rsidRPr="008D35D7" w:rsidTr="008D35D7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8D35D7" w:rsidRPr="008D35D7" w:rsidRDefault="008D35D7" w:rsidP="008D35D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D35D7" w:rsidRPr="008D35D7" w:rsidTr="008D35D7">
              <w:tc>
                <w:tcPr>
                  <w:tcW w:w="0" w:type="auto"/>
                  <w:gridSpan w:val="2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tbl>
                  <w:tblPr>
                    <w:tblW w:w="4145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21"/>
                    <w:gridCol w:w="2324"/>
                  </w:tblGrid>
                  <w:tr w:rsidR="008D35D7" w:rsidRPr="008D35D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96" w:type="dxa"/>
                          <w:left w:w="144" w:type="dxa"/>
                          <w:bottom w:w="0" w:type="dxa"/>
                          <w:right w:w="144" w:type="dxa"/>
                        </w:tcMar>
                        <w:hideMark/>
                      </w:tcPr>
                      <w:p w:rsidR="008D35D7" w:rsidRPr="008D35D7" w:rsidRDefault="008D35D7" w:rsidP="008D35D7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D35D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Preceded by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96" w:type="dxa"/>
                          <w:left w:w="144" w:type="dxa"/>
                          <w:bottom w:w="0" w:type="dxa"/>
                          <w:right w:w="144" w:type="dxa"/>
                        </w:tcMar>
                        <w:hideMark/>
                      </w:tcPr>
                      <w:p w:rsidR="008D35D7" w:rsidRPr="008D35D7" w:rsidRDefault="008D35D7" w:rsidP="008D35D7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D35D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Succeeded by</w:t>
                        </w:r>
                      </w:p>
                    </w:tc>
                  </w:tr>
                  <w:tr w:rsidR="008D35D7" w:rsidRPr="008D35D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96" w:type="dxa"/>
                          <w:left w:w="144" w:type="dxa"/>
                          <w:bottom w:w="96" w:type="dxa"/>
                          <w:right w:w="144" w:type="dxa"/>
                        </w:tcMar>
                        <w:hideMark/>
                      </w:tcPr>
                      <w:tbl>
                        <w:tblPr>
                          <w:tblW w:w="1445" w:type="dxa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5"/>
                          <w:gridCol w:w="1070"/>
                        </w:tblGrid>
                        <w:tr w:rsidR="008D35D7" w:rsidRPr="008D35D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35D7" w:rsidRPr="008D35D7" w:rsidRDefault="008D35D7" w:rsidP="008D35D7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D35D7"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408064C" wp14:editId="6FB4CD8E">
                                    <wp:extent cx="209550" cy="142875"/>
                                    <wp:effectExtent l="0" t="0" r="0" b="0"/>
                                    <wp:docPr id="14" name="Picture 14" descr="https://upload.wikimedia.org/wikipedia/en/d/d2/Blank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 descr="https://upload.wikimedia.org/wikipedia/en/d/d2/Blank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9550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35D7" w:rsidRPr="008D35D7" w:rsidRDefault="008D35D7" w:rsidP="008D35D7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D35D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Leo Sgouros</w:t>
                              </w:r>
                            </w:p>
                          </w:tc>
                        </w:tr>
                      </w:tbl>
                      <w:p w:rsidR="008D35D7" w:rsidRPr="008D35D7" w:rsidRDefault="008D35D7" w:rsidP="008D35D7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96" w:type="dxa"/>
                          <w:left w:w="144" w:type="dxa"/>
                          <w:bottom w:w="96" w:type="dxa"/>
                          <w:right w:w="144" w:type="dxa"/>
                        </w:tcMar>
                        <w:hideMark/>
                      </w:tcPr>
                      <w:tbl>
                        <w:tblPr>
                          <w:tblW w:w="1935" w:type="dxa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60"/>
                          <w:gridCol w:w="375"/>
                        </w:tblGrid>
                        <w:tr w:rsidR="008D35D7" w:rsidRPr="008D35D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35D7" w:rsidRPr="008D35D7" w:rsidRDefault="008D35D7" w:rsidP="008D35D7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D35D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Despotate of the Morea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35D7" w:rsidRPr="008D35D7" w:rsidRDefault="008D35D7" w:rsidP="008D35D7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D35D7"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2E666CE" wp14:editId="5BE3A63F">
                                    <wp:extent cx="209550" cy="142875"/>
                                    <wp:effectExtent l="0" t="0" r="0" b="0"/>
                                    <wp:docPr id="15" name="Picture 15" descr="https://upload.wikimedia.org/wikipedia/en/d/d2/Blank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 descr="https://upload.wikimedia.org/wikipedia/en/d/d2/Blank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9550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8D35D7" w:rsidRPr="008D35D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35D7" w:rsidRPr="008D35D7" w:rsidRDefault="008D35D7" w:rsidP="008D35D7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D35D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Republic of Venice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35D7" w:rsidRPr="008D35D7" w:rsidRDefault="008D35D7" w:rsidP="008D35D7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D35D7"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C02B478" wp14:editId="2AC016CE">
                                    <wp:extent cx="209550" cy="142875"/>
                                    <wp:effectExtent l="0" t="0" r="0" b="0"/>
                                    <wp:docPr id="16" name="Picture 16" descr="https://upload.wikimedia.org/wikipedia/en/d/d2/Blank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 descr="https://upload.wikimedia.org/wikipedia/en/d/d2/Blank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9550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D35D7" w:rsidRPr="008D35D7" w:rsidRDefault="008D35D7" w:rsidP="008D35D7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D35D7" w:rsidRPr="008D35D7" w:rsidRDefault="008D35D7" w:rsidP="008D35D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D35D7" w:rsidRPr="008D35D7" w:rsidRDefault="008D35D7" w:rsidP="008D35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5D7" w:rsidRPr="008D35D7" w:rsidTr="008D35D7">
        <w:tc>
          <w:tcPr>
            <w:tcW w:w="9396" w:type="dxa"/>
            <w:shd w:val="clear" w:color="auto" w:fill="00B0F0"/>
          </w:tcPr>
          <w:p w:rsidR="008D35D7" w:rsidRPr="008D35D7" w:rsidRDefault="008D35D7" w:rsidP="008D35D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7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1796FC5F" wp14:editId="33E9B645">
                  <wp:extent cx="2381250" cy="1866900"/>
                  <wp:effectExtent l="0" t="0" r="0" b="0"/>
                  <wp:docPr id="18" name="Picture 18" descr="Topographic map of the Peloponnese peninsula with placena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pographic map of the Peloponnese peninsula with placename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35D7" w:rsidRPr="008D35D7" w:rsidTr="008D35D7">
        <w:tc>
          <w:tcPr>
            <w:tcW w:w="9396" w:type="dxa"/>
            <w:shd w:val="clear" w:color="auto" w:fill="FFFF00"/>
          </w:tcPr>
          <w:p w:rsidR="008D35D7" w:rsidRPr="008D35D7" w:rsidRDefault="008D35D7" w:rsidP="008D35D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7">
              <w:rPr>
                <w:rFonts w:ascii="Times New Roman" w:hAnsi="Times New Roman" w:cs="Times New Roman"/>
                <w:sz w:val="24"/>
                <w:szCs w:val="24"/>
              </w:rPr>
              <w:t>Map of the Peloponnese or Morea peninsula with its principal locations during the late Middle Ages</w:t>
            </w:r>
          </w:p>
        </w:tc>
      </w:tr>
      <w:tr w:rsidR="008D35D7" w:rsidRPr="008D35D7" w:rsidTr="008D35D7">
        <w:tc>
          <w:tcPr>
            <w:tcW w:w="9396" w:type="dxa"/>
            <w:shd w:val="clear" w:color="auto" w:fill="00B0F0"/>
          </w:tcPr>
          <w:p w:rsidR="008D35D7" w:rsidRPr="008D35D7" w:rsidRDefault="008D35D7" w:rsidP="008D35D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4A33B103" wp14:editId="7FE5636F">
                  <wp:extent cx="2371725" cy="19145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25" cy="191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35D7" w:rsidRPr="008D35D7" w:rsidTr="008D35D7">
        <w:tc>
          <w:tcPr>
            <w:tcW w:w="9396" w:type="dxa"/>
            <w:shd w:val="clear" w:color="auto" w:fill="FFFF00"/>
          </w:tcPr>
          <w:p w:rsidR="008D35D7" w:rsidRPr="008D35D7" w:rsidRDefault="008D35D7" w:rsidP="008D35D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7">
              <w:rPr>
                <w:rFonts w:ascii="Times New Roman" w:hAnsi="Times New Roman" w:cs="Times New Roman"/>
                <w:sz w:val="24"/>
                <w:szCs w:val="24"/>
              </w:rPr>
              <w:t>Relief of the Venetian Lion of Saint Mark on the Akronauplia fortress</w:t>
            </w:r>
          </w:p>
        </w:tc>
      </w:tr>
      <w:tr w:rsidR="008D35D7" w:rsidRPr="008D35D7" w:rsidTr="008D35D7">
        <w:tc>
          <w:tcPr>
            <w:tcW w:w="9396" w:type="dxa"/>
            <w:shd w:val="clear" w:color="auto" w:fill="FFFF00"/>
          </w:tcPr>
          <w:p w:rsidR="008D35D7" w:rsidRPr="008D35D7" w:rsidRDefault="008D35D7" w:rsidP="008D35D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D7">
              <w:rPr>
                <w:rFonts w:ascii="Times New Roman" w:hAnsi="Times New Roman" w:cs="Times New Roman"/>
                <w:b/>
                <w:sz w:val="24"/>
                <w:szCs w:val="24"/>
              </w:rPr>
              <w:t>Lords of Argos and Nauplia</w:t>
            </w:r>
          </w:p>
        </w:tc>
      </w:tr>
      <w:tr w:rsidR="008D35D7" w:rsidRPr="008D35D7" w:rsidTr="008D35D7">
        <w:tc>
          <w:tcPr>
            <w:tcW w:w="9396" w:type="dxa"/>
            <w:shd w:val="clear" w:color="auto" w:fill="FFFF00"/>
          </w:tcPr>
          <w:p w:rsidR="008D35D7" w:rsidRPr="008D35D7" w:rsidRDefault="008D35D7" w:rsidP="008D35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7">
              <w:rPr>
                <w:rFonts w:ascii="Times New Roman" w:hAnsi="Times New Roman" w:cs="Times New Roman"/>
                <w:sz w:val="24"/>
                <w:szCs w:val="24"/>
              </w:rPr>
              <w:t>Otto I de la Roche (1212 – before 1234) as Lord of Athens</w:t>
            </w:r>
          </w:p>
        </w:tc>
      </w:tr>
      <w:tr w:rsidR="008D35D7" w:rsidRPr="008D35D7" w:rsidTr="008D35D7">
        <w:tc>
          <w:tcPr>
            <w:tcW w:w="9396" w:type="dxa"/>
            <w:shd w:val="clear" w:color="auto" w:fill="FFFF00"/>
          </w:tcPr>
          <w:p w:rsidR="008D35D7" w:rsidRPr="008D35D7" w:rsidRDefault="008D35D7" w:rsidP="008D35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7">
              <w:rPr>
                <w:rFonts w:ascii="Times New Roman" w:hAnsi="Times New Roman" w:cs="Times New Roman"/>
                <w:sz w:val="24"/>
                <w:szCs w:val="24"/>
              </w:rPr>
              <w:t>Otto II de la Roche (before 1234 – 1251)</w:t>
            </w:r>
          </w:p>
        </w:tc>
      </w:tr>
      <w:tr w:rsidR="008D35D7" w:rsidRPr="008D35D7" w:rsidTr="008D35D7">
        <w:tc>
          <w:tcPr>
            <w:tcW w:w="9396" w:type="dxa"/>
            <w:shd w:val="clear" w:color="auto" w:fill="FFFF00"/>
          </w:tcPr>
          <w:p w:rsidR="008D35D7" w:rsidRPr="008D35D7" w:rsidRDefault="008D35D7" w:rsidP="008D35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7">
              <w:rPr>
                <w:rFonts w:ascii="Times New Roman" w:hAnsi="Times New Roman" w:cs="Times New Roman"/>
                <w:sz w:val="24"/>
                <w:szCs w:val="24"/>
              </w:rPr>
              <w:t>Guy I de la Roche (1251–1263) as Duke of Athens</w:t>
            </w:r>
          </w:p>
        </w:tc>
      </w:tr>
      <w:tr w:rsidR="008D35D7" w:rsidRPr="008D35D7" w:rsidTr="008D35D7">
        <w:tc>
          <w:tcPr>
            <w:tcW w:w="9396" w:type="dxa"/>
            <w:shd w:val="clear" w:color="auto" w:fill="FFFF00"/>
          </w:tcPr>
          <w:p w:rsidR="008D35D7" w:rsidRPr="008D35D7" w:rsidRDefault="008D35D7" w:rsidP="008D35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7">
              <w:rPr>
                <w:rFonts w:ascii="Times New Roman" w:hAnsi="Times New Roman" w:cs="Times New Roman"/>
                <w:sz w:val="24"/>
                <w:szCs w:val="24"/>
              </w:rPr>
              <w:t>John I de la Roche (1263–1280) as Duke of Athens</w:t>
            </w:r>
          </w:p>
        </w:tc>
      </w:tr>
      <w:tr w:rsidR="008D35D7" w:rsidRPr="008D35D7" w:rsidTr="008D35D7">
        <w:tc>
          <w:tcPr>
            <w:tcW w:w="9396" w:type="dxa"/>
            <w:shd w:val="clear" w:color="auto" w:fill="FFFF00"/>
          </w:tcPr>
          <w:p w:rsidR="008D35D7" w:rsidRPr="008D35D7" w:rsidRDefault="008D35D7" w:rsidP="008D35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7">
              <w:rPr>
                <w:rFonts w:ascii="Times New Roman" w:hAnsi="Times New Roman" w:cs="Times New Roman"/>
                <w:sz w:val="24"/>
                <w:szCs w:val="24"/>
              </w:rPr>
              <w:t>William de la Roche (1280–1287) as Duke of Athens</w:t>
            </w:r>
          </w:p>
        </w:tc>
      </w:tr>
      <w:tr w:rsidR="008D35D7" w:rsidRPr="008D35D7" w:rsidTr="008D35D7">
        <w:tc>
          <w:tcPr>
            <w:tcW w:w="9396" w:type="dxa"/>
            <w:shd w:val="clear" w:color="auto" w:fill="FFFF00"/>
          </w:tcPr>
          <w:p w:rsidR="008D35D7" w:rsidRPr="008D35D7" w:rsidRDefault="008D35D7" w:rsidP="008D35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7">
              <w:rPr>
                <w:rFonts w:ascii="Times New Roman" w:hAnsi="Times New Roman" w:cs="Times New Roman"/>
                <w:sz w:val="24"/>
                <w:szCs w:val="24"/>
              </w:rPr>
              <w:t>Guy II de la Roche (1287–1308) as Duke of Athens</w:t>
            </w:r>
          </w:p>
        </w:tc>
      </w:tr>
      <w:tr w:rsidR="008D35D7" w:rsidRPr="008D35D7" w:rsidTr="008D35D7">
        <w:tc>
          <w:tcPr>
            <w:tcW w:w="9396" w:type="dxa"/>
            <w:shd w:val="clear" w:color="auto" w:fill="FFFF00"/>
          </w:tcPr>
          <w:p w:rsidR="008D35D7" w:rsidRPr="008D35D7" w:rsidRDefault="008D35D7" w:rsidP="008D35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7">
              <w:rPr>
                <w:rFonts w:ascii="Times New Roman" w:hAnsi="Times New Roman" w:cs="Times New Roman"/>
                <w:sz w:val="24"/>
                <w:szCs w:val="24"/>
              </w:rPr>
              <w:t>Walter I of Brienne (1308–1311) as Duke of Athens</w:t>
            </w:r>
          </w:p>
        </w:tc>
      </w:tr>
      <w:tr w:rsidR="008D35D7" w:rsidRPr="008D35D7" w:rsidTr="008D35D7">
        <w:tc>
          <w:tcPr>
            <w:tcW w:w="9396" w:type="dxa"/>
            <w:shd w:val="clear" w:color="auto" w:fill="FFFF00"/>
          </w:tcPr>
          <w:p w:rsidR="008D35D7" w:rsidRPr="008D35D7" w:rsidRDefault="008D35D7" w:rsidP="008D35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7">
              <w:rPr>
                <w:rFonts w:ascii="Times New Roman" w:hAnsi="Times New Roman" w:cs="Times New Roman"/>
                <w:sz w:val="24"/>
                <w:szCs w:val="24"/>
              </w:rPr>
              <w:t>Walter II of Brienne (1311–1356) as titular Duke of Athens</w:t>
            </w:r>
          </w:p>
        </w:tc>
      </w:tr>
      <w:tr w:rsidR="008D35D7" w:rsidRPr="008D35D7" w:rsidTr="008D35D7">
        <w:tc>
          <w:tcPr>
            <w:tcW w:w="9396" w:type="dxa"/>
            <w:shd w:val="clear" w:color="auto" w:fill="FFFF00"/>
          </w:tcPr>
          <w:p w:rsidR="008D35D7" w:rsidRPr="008D35D7" w:rsidRDefault="008D35D7" w:rsidP="008D35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7">
              <w:rPr>
                <w:rFonts w:ascii="Times New Roman" w:hAnsi="Times New Roman" w:cs="Times New Roman"/>
                <w:sz w:val="24"/>
                <w:szCs w:val="24"/>
              </w:rPr>
              <w:t>Guy III of Enghien (1356–1376)</w:t>
            </w:r>
          </w:p>
        </w:tc>
      </w:tr>
      <w:tr w:rsidR="008D35D7" w:rsidRPr="008D35D7" w:rsidTr="008D35D7">
        <w:tc>
          <w:tcPr>
            <w:tcW w:w="9396" w:type="dxa"/>
            <w:shd w:val="clear" w:color="auto" w:fill="FFFF00"/>
          </w:tcPr>
          <w:p w:rsidR="008D35D7" w:rsidRPr="008D35D7" w:rsidRDefault="008D35D7" w:rsidP="008D35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7">
              <w:rPr>
                <w:rFonts w:ascii="Times New Roman" w:hAnsi="Times New Roman" w:cs="Times New Roman"/>
                <w:sz w:val="24"/>
                <w:szCs w:val="24"/>
              </w:rPr>
              <w:t>Louis of Enghien (1376–1377) as steward for:</w:t>
            </w:r>
          </w:p>
        </w:tc>
      </w:tr>
      <w:tr w:rsidR="008D35D7" w:rsidRPr="008D35D7" w:rsidTr="008D35D7">
        <w:tc>
          <w:tcPr>
            <w:tcW w:w="9396" w:type="dxa"/>
            <w:shd w:val="clear" w:color="auto" w:fill="FFFF00"/>
          </w:tcPr>
          <w:p w:rsidR="008D35D7" w:rsidRPr="008D35D7" w:rsidRDefault="008D35D7" w:rsidP="008D35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7">
              <w:rPr>
                <w:rFonts w:ascii="Times New Roman" w:hAnsi="Times New Roman" w:cs="Times New Roman"/>
                <w:sz w:val="24"/>
                <w:szCs w:val="24"/>
              </w:rPr>
              <w:t>Maria of Enghien (1377–1388) with her husband Pietro Cornaro (1377–1388)</w:t>
            </w:r>
          </w:p>
        </w:tc>
      </w:tr>
      <w:tr w:rsidR="008D35D7" w:rsidRPr="008D35D7" w:rsidTr="008D35D7">
        <w:tc>
          <w:tcPr>
            <w:tcW w:w="9396" w:type="dxa"/>
            <w:shd w:val="clear" w:color="auto" w:fill="FFFF00"/>
          </w:tcPr>
          <w:p w:rsidR="008D35D7" w:rsidRPr="008D35D7" w:rsidRDefault="008D35D7" w:rsidP="008D35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Sold to Venice in 1388, Argos seized and held by the Despotate of the Morea until 1394</w:t>
            </w:r>
          </w:p>
        </w:tc>
      </w:tr>
    </w:tbl>
    <w:p w:rsidR="008D35D7" w:rsidRDefault="008D35D7" w:rsidP="008D35D7"/>
    <w:p w:rsidR="008D35D7" w:rsidRDefault="008D35D7" w:rsidP="008D35D7">
      <w:pPr>
        <w:jc w:val="center"/>
        <w:rPr>
          <w:rFonts w:ascii="Arial" w:hAnsi="Arial" w:cs="Arial"/>
          <w:color w:val="0000CC"/>
          <w:sz w:val="15"/>
          <w:szCs w:val="15"/>
        </w:rPr>
      </w:pP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3" r:href="rId14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8D35D7" w:rsidRDefault="008D35D7" w:rsidP="008D35D7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8D35D7" w:rsidRPr="00205110" w:rsidTr="00250338">
        <w:tc>
          <w:tcPr>
            <w:tcW w:w="1838" w:type="dxa"/>
            <w:shd w:val="clear" w:color="auto" w:fill="00B050"/>
          </w:tcPr>
          <w:p w:rsidR="008D35D7" w:rsidRPr="00205110" w:rsidRDefault="008D35D7" w:rsidP="00250338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625778" w:rsidRDefault="00625778" w:rsidP="008D35D7">
      <w:bookmarkStart w:id="0" w:name="_GoBack"/>
      <w:bookmarkEnd w:id="0"/>
    </w:p>
    <w:sectPr w:rsidR="00625778">
      <w:headerReference w:type="default" r:id="rId1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373" w:rsidRDefault="00924373" w:rsidP="008D35D7">
      <w:pPr>
        <w:spacing w:after="0" w:line="240" w:lineRule="auto"/>
      </w:pPr>
      <w:r>
        <w:separator/>
      </w:r>
    </w:p>
  </w:endnote>
  <w:endnote w:type="continuationSeparator" w:id="0">
    <w:p w:rsidR="00924373" w:rsidRDefault="00924373" w:rsidP="008D3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373" w:rsidRDefault="00924373" w:rsidP="008D35D7">
      <w:pPr>
        <w:spacing w:after="0" w:line="240" w:lineRule="auto"/>
      </w:pPr>
      <w:r>
        <w:separator/>
      </w:r>
    </w:p>
  </w:footnote>
  <w:footnote w:type="continuationSeparator" w:id="0">
    <w:p w:rsidR="00924373" w:rsidRDefault="00924373" w:rsidP="008D3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15634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8D35D7" w:rsidRDefault="008D35D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35D7" w:rsidRDefault="008D35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939BC"/>
    <w:multiLevelType w:val="multilevel"/>
    <w:tmpl w:val="2A1A7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05"/>
    <w:rsid w:val="00117847"/>
    <w:rsid w:val="004C35BA"/>
    <w:rsid w:val="00625778"/>
    <w:rsid w:val="008D35D7"/>
    <w:rsid w:val="00924373"/>
    <w:rsid w:val="00F2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6FB47"/>
  <w15:chartTrackingRefBased/>
  <w15:docId w15:val="{797B13ED-F9C6-4E95-8BA5-FE785892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5778"/>
    <w:rPr>
      <w:color w:val="0000FF"/>
      <w:u w:val="single"/>
    </w:rPr>
  </w:style>
  <w:style w:type="table" w:styleId="TableGrid">
    <w:name w:val="Table Grid"/>
    <w:basedOn w:val="TableNormal"/>
    <w:uiPriority w:val="39"/>
    <w:rsid w:val="008D3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35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D35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5D7"/>
  </w:style>
  <w:style w:type="paragraph" w:styleId="Footer">
    <w:name w:val="footer"/>
    <w:basedOn w:val="Normal"/>
    <w:link w:val="FooterChar"/>
    <w:uiPriority w:val="99"/>
    <w:unhideWhenUsed/>
    <w:rsid w:val="008D35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1429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936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File:Coat_of_arms_of_the_House_of_Brienne_(Counts_of_Brienne).svg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en.wikipedia.org/wiki/File:Peloponnese_Middle_Ages_map-en.sv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http://t0.gstatic.com/images?q=tbn:ANd9GcTDT1jpfS6n_Y4NmsXFnf0dV2uAk854tEHeOSaIXPxUCt7qxHu5xaSa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2808</Words>
  <Characters>16008</Characters>
  <Application>Microsoft Office Word</Application>
  <DocSecurity>0</DocSecurity>
  <Lines>133</Lines>
  <Paragraphs>37</Paragraphs>
  <ScaleCrop>false</ScaleCrop>
  <Company/>
  <LinksUpToDate>false</LinksUpToDate>
  <CharactersWithSpaces>18779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2024-06-19T02:58:00Z</dcterms:created>
  <dcterms:modified xsi:type="dcterms:W3CDTF">2024-06-19T18:18:00Z</dcterms:modified>
</cp:coreProperties>
</file>